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6D0" w:rsidRPr="00C546D0" w:rsidRDefault="00C546D0" w:rsidP="00C546D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546D0">
        <w:rPr>
          <w:rFonts w:ascii="Arial" w:hAnsi="Arial" w:cs="Arial"/>
          <w:color w:val="00B0F0"/>
          <w:sz w:val="28"/>
          <w:szCs w:val="28"/>
        </w:rPr>
        <w:t>Variaciones de la herencia mendeliana.</w:t>
      </w:r>
    </w:p>
    <w:p w:rsidR="00C546D0" w:rsidRDefault="00C546D0" w:rsidP="00C546D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46D0" w:rsidRDefault="00C546D0" w:rsidP="00C546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proporciones observadas en la descendencia al estudiar la transmisión de un carácter que no se ajustan a la las leyes de Mendel. Las principales son las siguientes.</w:t>
      </w:r>
    </w:p>
    <w:p w:rsidR="00C546D0" w:rsidRDefault="00C546D0" w:rsidP="00C546D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46D0" w:rsidRPr="00A9215A" w:rsidRDefault="00C546D0" w:rsidP="00C546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A9215A">
        <w:rPr>
          <w:rFonts w:ascii="Arial" w:hAnsi="Arial" w:cs="Arial"/>
          <w:color w:val="00B050"/>
          <w:sz w:val="28"/>
          <w:szCs w:val="28"/>
        </w:rPr>
        <w:t xml:space="preserve">Herencia intermedia. </w:t>
      </w:r>
    </w:p>
    <w:p w:rsidR="00C546D0" w:rsidRDefault="00C546D0" w:rsidP="00C546D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048000" cy="3245990"/>
            <wp:effectExtent l="19050" t="0" r="0" b="0"/>
            <wp:docPr id="1" name="irc_mi" descr="http://www.kalipedia.com/kalipediamedia/cienciasnaturales/media/200704/17/delavida/20070417klpcnavid_231.Ees.SCO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alipedia.com/kalipediamedia/cienciasnaturales/media/200704/17/delavida/20070417klpcnavid_231.Ees.SCO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24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6D0" w:rsidRPr="00A9215A" w:rsidRDefault="00C546D0" w:rsidP="00C546D0">
      <w:pPr>
        <w:pStyle w:val="Prrafodelista"/>
        <w:numPr>
          <w:ilvl w:val="0"/>
          <w:numId w:val="2"/>
        </w:numPr>
        <w:rPr>
          <w:rFonts w:ascii="Arial" w:hAnsi="Arial" w:cs="Arial"/>
          <w:color w:val="00B050"/>
          <w:sz w:val="28"/>
          <w:szCs w:val="28"/>
        </w:rPr>
      </w:pPr>
      <w:r w:rsidRPr="00A9215A">
        <w:rPr>
          <w:rFonts w:ascii="Arial" w:hAnsi="Arial" w:cs="Arial"/>
          <w:color w:val="00B050"/>
          <w:sz w:val="28"/>
          <w:szCs w:val="28"/>
        </w:rPr>
        <w:t>Codominancia.</w:t>
      </w:r>
    </w:p>
    <w:p w:rsidR="00C546D0" w:rsidRPr="00A9215A" w:rsidRDefault="00C546D0" w:rsidP="00C546D0">
      <w:pPr>
        <w:pStyle w:val="Prrafodelista"/>
        <w:rPr>
          <w:rFonts w:ascii="Arial" w:hAnsi="Arial" w:cs="Arial"/>
          <w:color w:val="00B050"/>
          <w:sz w:val="28"/>
          <w:szCs w:val="28"/>
        </w:rPr>
      </w:pPr>
    </w:p>
    <w:p w:rsidR="00C546D0" w:rsidRPr="00C546D0" w:rsidRDefault="00C546D0" w:rsidP="00C546D0">
      <w:pPr>
        <w:pStyle w:val="Prrafodelista"/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t xml:space="preserve">          </w:t>
      </w:r>
      <w:r>
        <w:rPr>
          <w:noProof/>
          <w:color w:val="0000FF"/>
          <w:lang w:eastAsia="es-ES"/>
        </w:rPr>
        <w:drawing>
          <wp:inline distT="0" distB="0" distL="0" distR="0">
            <wp:extent cx="1878425" cy="2114550"/>
            <wp:effectExtent l="19050" t="0" r="7525" b="0"/>
            <wp:docPr id="3" name="irc_mi" descr="http://www.infojardin.com/fotos/albums/userpics/normal_Achira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fojardin.com/fotos/albums/userpics/normal_Achira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648" cy="211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es-ES"/>
        </w:rPr>
        <w:t xml:space="preserve">   </w:t>
      </w:r>
      <w:r>
        <w:rPr>
          <w:noProof/>
          <w:color w:val="0000FF"/>
          <w:lang w:eastAsia="es-ES"/>
        </w:rPr>
        <w:drawing>
          <wp:inline distT="0" distB="0" distL="0" distR="0">
            <wp:extent cx="2392237" cy="2101850"/>
            <wp:effectExtent l="19050" t="0" r="8063" b="0"/>
            <wp:docPr id="7" name="irc_mi" descr="http://genmolecular.files.wordpress.com/2008/06/grupos-abo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enmolecular.files.wordpress.com/2008/06/grupos-abo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237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es-ES"/>
        </w:rPr>
        <w:t xml:space="preserve">      </w:t>
      </w:r>
    </w:p>
    <w:p w:rsidR="00C546D0" w:rsidRDefault="00C546D0" w:rsidP="00C546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9215A">
        <w:rPr>
          <w:rFonts w:ascii="Arial" w:hAnsi="Arial" w:cs="Arial"/>
          <w:color w:val="00B050"/>
          <w:sz w:val="28"/>
          <w:szCs w:val="28"/>
        </w:rPr>
        <w:t>Interacciones génicas.</w:t>
      </w:r>
      <w:r>
        <w:rPr>
          <w:rFonts w:ascii="Arial" w:hAnsi="Arial" w:cs="Arial"/>
          <w:sz w:val="24"/>
          <w:szCs w:val="24"/>
        </w:rPr>
        <w:t xml:space="preserve"> Un carácter depende de dos o más pares de alelos que interactúan entre sí. Distinguimos dos tipos:</w:t>
      </w:r>
    </w:p>
    <w:p w:rsidR="00C546D0" w:rsidRPr="00A9215A" w:rsidRDefault="00C546D0" w:rsidP="00C546D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9215A">
        <w:rPr>
          <w:rFonts w:ascii="Arial" w:hAnsi="Arial" w:cs="Arial"/>
          <w:color w:val="7030A0"/>
          <w:sz w:val="24"/>
          <w:szCs w:val="24"/>
        </w:rPr>
        <w:t>Interacción epistática.</w:t>
      </w:r>
    </w:p>
    <w:p w:rsidR="00C546D0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9215A">
        <w:rPr>
          <w:rFonts w:ascii="Arial" w:hAnsi="Arial" w:cs="Arial"/>
          <w:sz w:val="24"/>
          <w:szCs w:val="24"/>
        </w:rPr>
        <w:t>Modifica la proporción 9:3:3:1.</w:t>
      </w:r>
    </w:p>
    <w:p w:rsidR="00C546D0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denomina epistasia a la interacción entre genes. </w:t>
      </w:r>
    </w:p>
    <w:p w:rsidR="00C546D0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 alelo determina l</w:t>
      </w:r>
      <w:r w:rsidRPr="00A9215A">
        <w:rPr>
          <w:rFonts w:ascii="Arial" w:hAnsi="Arial" w:cs="Arial"/>
          <w:sz w:val="24"/>
          <w:szCs w:val="24"/>
        </w:rPr>
        <w:t xml:space="preserve">a expresión </w:t>
      </w:r>
      <w:r>
        <w:rPr>
          <w:rFonts w:ascii="Arial" w:hAnsi="Arial" w:cs="Arial"/>
          <w:sz w:val="24"/>
          <w:szCs w:val="24"/>
        </w:rPr>
        <w:t xml:space="preserve">fenotípica </w:t>
      </w:r>
      <w:r w:rsidRPr="00A9215A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otro de diferente gen al que puede enmascarar.</w:t>
      </w:r>
    </w:p>
    <w:p w:rsidR="00C546D0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influyente se denomina </w:t>
      </w:r>
      <w:r w:rsidRPr="00590357">
        <w:rPr>
          <w:rFonts w:ascii="Arial" w:hAnsi="Arial" w:cs="Arial"/>
          <w:color w:val="FF0000"/>
          <w:sz w:val="24"/>
          <w:szCs w:val="24"/>
        </w:rPr>
        <w:t>epistático</w:t>
      </w:r>
      <w:r>
        <w:rPr>
          <w:rFonts w:ascii="Arial" w:hAnsi="Arial" w:cs="Arial"/>
          <w:sz w:val="24"/>
          <w:szCs w:val="24"/>
        </w:rPr>
        <w:t xml:space="preserve"> y el influido </w:t>
      </w:r>
      <w:r w:rsidRPr="00590357">
        <w:rPr>
          <w:rFonts w:ascii="Arial" w:hAnsi="Arial" w:cs="Arial"/>
          <w:color w:val="FF0000"/>
          <w:sz w:val="24"/>
          <w:szCs w:val="24"/>
        </w:rPr>
        <w:t>hipostático.</w:t>
      </w:r>
    </w:p>
    <w:p w:rsidR="00C546D0" w:rsidRPr="00590357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ejemplo es el </w:t>
      </w:r>
      <w:r w:rsidRPr="00590357">
        <w:rPr>
          <w:rFonts w:ascii="Arial" w:hAnsi="Arial" w:cs="Arial"/>
          <w:color w:val="00B050"/>
          <w:sz w:val="24"/>
          <w:szCs w:val="24"/>
        </w:rPr>
        <w:t>color en los ratones</w:t>
      </w:r>
      <w:r>
        <w:rPr>
          <w:rFonts w:ascii="Arial" w:hAnsi="Arial" w:cs="Arial"/>
          <w:sz w:val="24"/>
          <w:szCs w:val="24"/>
        </w:rPr>
        <w:t xml:space="preserve">. B es negro y b agutí, C produce color y c inhibe la síntesis de pigmento. </w:t>
      </w:r>
    </w:p>
    <w:p w:rsidR="00C546D0" w:rsidRDefault="00C546D0" w:rsidP="00C546D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984500" cy="3488449"/>
            <wp:effectExtent l="19050" t="0" r="6350" b="0"/>
            <wp:docPr id="5" name="irc_mi" descr="http://francisthemulenews.files.wordpress.com/2012/10/dibujo20121024-epistasis-gene-at-one-locus-affect-phenotypic-expression-of-a-gene-at-another-locus.jpg?w=424&amp;h=496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rancisthemulenews.files.wordpress.com/2012/10/dibujo20121024-epistasis-gene-at-one-locus-affect-phenotypic-expression-of-a-gene-at-another-locus.jpg?w=424&amp;h=496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3488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6D0" w:rsidRPr="00590357" w:rsidRDefault="00C546D0" w:rsidP="00C546D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590357">
        <w:rPr>
          <w:rFonts w:ascii="Arial" w:hAnsi="Arial" w:cs="Arial"/>
          <w:color w:val="7030A0"/>
          <w:sz w:val="24"/>
          <w:szCs w:val="24"/>
        </w:rPr>
        <w:t>Interacción no epistática.</w:t>
      </w:r>
    </w:p>
    <w:p w:rsidR="00C546D0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se modifica la proporción 9:3:3:1.</w:t>
      </w:r>
    </w:p>
    <w:p w:rsidR="00C546D0" w:rsidRPr="00590357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90357">
        <w:rPr>
          <w:rFonts w:ascii="Arial" w:hAnsi="Arial" w:cs="Arial"/>
          <w:sz w:val="24"/>
          <w:szCs w:val="24"/>
        </w:rPr>
        <w:t xml:space="preserve">Interaccionan genes entre los que </w:t>
      </w:r>
      <w:r w:rsidRPr="00590357">
        <w:rPr>
          <w:rFonts w:ascii="Arial" w:hAnsi="Arial" w:cs="Arial"/>
          <w:color w:val="FF0000"/>
          <w:sz w:val="24"/>
          <w:szCs w:val="24"/>
        </w:rPr>
        <w:t>no hay jerarquía</w:t>
      </w:r>
      <w:r w:rsidRPr="00590357">
        <w:rPr>
          <w:rFonts w:ascii="Arial" w:hAnsi="Arial" w:cs="Arial"/>
          <w:sz w:val="24"/>
          <w:szCs w:val="24"/>
        </w:rPr>
        <w:t>.</w:t>
      </w:r>
    </w:p>
    <w:p w:rsidR="00C546D0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Todos contribuyen a la aparición de un nuevo fenotipo.</w:t>
      </w:r>
    </w:p>
    <w:p w:rsidR="00C546D0" w:rsidRDefault="00C546D0" w:rsidP="00C546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90357">
        <w:rPr>
          <w:rFonts w:ascii="Arial" w:hAnsi="Arial" w:cs="Arial"/>
          <w:sz w:val="24"/>
          <w:szCs w:val="24"/>
        </w:rPr>
        <w:t>Un ejemplo es la forma de las crestas de las gallinas.</w:t>
      </w:r>
    </w:p>
    <w:p w:rsidR="00C546D0" w:rsidRPr="001613D7" w:rsidRDefault="00C546D0" w:rsidP="00C546D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C546D0" w:rsidRDefault="00C546D0" w:rsidP="00C546D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417233" cy="2565400"/>
            <wp:effectExtent l="19050" t="0" r="0" b="0"/>
            <wp:docPr id="13" name="irc_mi" descr="http://hidrosfera.files.wordpress.com/2009/11/interaccion-no-epistatica-9331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idrosfera.files.wordpress.com/2009/11/interaccion-no-epistatica-9331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459" cy="2566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6D0" w:rsidRPr="00BA6D4D" w:rsidRDefault="00C546D0" w:rsidP="00C546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613D7">
        <w:rPr>
          <w:rFonts w:ascii="Arial" w:hAnsi="Arial" w:cs="Arial"/>
          <w:color w:val="00B050"/>
          <w:sz w:val="28"/>
          <w:szCs w:val="28"/>
        </w:rPr>
        <w:lastRenderedPageBreak/>
        <w:t>Alelismo múltiple.</w:t>
      </w:r>
      <w:r>
        <w:rPr>
          <w:rFonts w:ascii="Arial" w:hAnsi="Arial" w:cs="Arial"/>
          <w:sz w:val="24"/>
          <w:szCs w:val="24"/>
        </w:rPr>
        <w:t xml:space="preserve"> Aunque cada individuo solo tiene dos copias de cada gen en la población puede haber más de dos alelos para un carácter. Es el caso de los grupos sanguíneos donde </w:t>
      </w:r>
      <w:r w:rsidRPr="00BA6D4D">
        <w:rPr>
          <w:rFonts w:ascii="Arial" w:hAnsi="Arial" w:cs="Arial"/>
          <w:color w:val="FF0000"/>
          <w:sz w:val="24"/>
          <w:szCs w:val="24"/>
        </w:rPr>
        <w:t>A y B son codominantes y O recesivo</w:t>
      </w:r>
      <w:r w:rsidRPr="00BA6D4D">
        <w:rPr>
          <w:rFonts w:ascii="Arial" w:hAnsi="Arial" w:cs="Arial"/>
          <w:sz w:val="24"/>
          <w:szCs w:val="24"/>
        </w:rPr>
        <w:t>.</w:t>
      </w:r>
    </w:p>
    <w:p w:rsidR="00C546D0" w:rsidRDefault="00C546D0" w:rsidP="00C546D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46D0" w:rsidRDefault="00C546D0" w:rsidP="00C546D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286250" cy="2622550"/>
            <wp:effectExtent l="19050" t="0" r="0" b="0"/>
            <wp:docPr id="6" name="irc_mi" descr="http://genmolecular.files.wordpress.com/2008/06/grupos-sanguineos-2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enmolecular.files.wordpress.com/2008/06/grupos-sanguineos-2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6D0" w:rsidRDefault="00C546D0" w:rsidP="00C546D0">
      <w:pPr>
        <w:jc w:val="center"/>
        <w:rPr>
          <w:rFonts w:ascii="Arial" w:hAnsi="Arial" w:cs="Arial"/>
          <w:sz w:val="24"/>
          <w:szCs w:val="24"/>
        </w:rPr>
      </w:pPr>
    </w:p>
    <w:p w:rsidR="00C546D0" w:rsidRDefault="00C546D0" w:rsidP="00C546D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048000" cy="2063750"/>
            <wp:effectExtent l="19050" t="0" r="0" b="0"/>
            <wp:docPr id="8" name="irc_mi" descr="http://4.bp.blogspot.com/_TYKXEPKoytc/STyqUUZQ44I/AAAAAAAABWI/AaIcAp-rgyM/s400/GS1.bmp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_TYKXEPKoytc/STyqUUZQ44I/AAAAAAAABWI/AaIcAp-rgyM/s400/GS1.bmp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BEE" w:rsidRPr="00C546D0" w:rsidRDefault="00C546D0" w:rsidP="00C546D0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344916" cy="2362200"/>
            <wp:effectExtent l="19050" t="0" r="0" b="0"/>
            <wp:docPr id="9" name="irc_mi" descr="http://www.culturamas.es/wp-content/uploads/2010/11/gruposang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ulturamas.es/wp-content/uploads/2010/11/gruposang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93" cy="236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5BEE" w:rsidRPr="00C546D0" w:rsidSect="00D23096">
      <w:footerReference w:type="defaul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3720"/>
      <w:docPartObj>
        <w:docPartGallery w:val="Page Numbers (Bottom of Page)"/>
        <w:docPartUnique/>
      </w:docPartObj>
    </w:sdtPr>
    <w:sdtEndPr/>
    <w:sdtContent>
      <w:p w:rsidR="00590357" w:rsidRDefault="00C546D0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90357" w:rsidRDefault="00C546D0">
    <w:pPr>
      <w:pStyle w:val="Piedep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4492"/>
    <w:multiLevelType w:val="hybridMultilevel"/>
    <w:tmpl w:val="180CF788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E1EA4"/>
    <w:multiLevelType w:val="hybridMultilevel"/>
    <w:tmpl w:val="BBE01A74"/>
    <w:lvl w:ilvl="0" w:tplc="FFF85F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F5BC2"/>
    <w:multiLevelType w:val="hybridMultilevel"/>
    <w:tmpl w:val="F476F4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546D0"/>
    <w:rsid w:val="00925BEE"/>
    <w:rsid w:val="00C5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46D0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C546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46D0"/>
  </w:style>
  <w:style w:type="paragraph" w:styleId="Textodeglobo">
    <w:name w:val="Balloon Text"/>
    <w:basedOn w:val="Normal"/>
    <w:link w:val="TextodegloboCar"/>
    <w:uiPriority w:val="99"/>
    <w:semiHidden/>
    <w:unhideWhenUsed/>
    <w:rsid w:val="00C5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46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es/url?sa=i&amp;rct=j&amp;q=&amp;esrc=s&amp;frm=1&amp;source=images&amp;cd=&amp;cad=rja&amp;docid=bcHgGHD6-ckF6M&amp;tbnid=GF_AsFsBjFwOsM:&amp;ved=0CAUQjRw&amp;url=http://hidrosfera.wordpress.com/2009/11/26/genetica-basica-interacciones-genicas/&amp;ei=n_JiUc6UK7K00QW9vYCoBg&amp;bvm=bv.44770516,d.ZG4&amp;psig=AFQjCNGI2xxC4y6XYQQeVNph4Mr_JSep7g&amp;ust=1365525515736097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google.es/url?sa=i&amp;rct=j&amp;q=&amp;esrc=s&amp;frm=1&amp;source=images&amp;cd=&amp;cad=rja&amp;docid=6qW3Eo808l4h3M&amp;tbnid=GVGINQDN0o9CJM:&amp;ved=0CAUQjRw&amp;url=http://calycotai.blogspot.com/2012/04/dominancia-incompleta-es-cuando-en-la.html&amp;ei=bAtjUcviHqOU0AWK64BA&amp;bvm=bv.44770516,d.ZG4&amp;psig=AFQjCNGaSzJp_4ikiNgAClgHZ7Xv9OrRkw&amp;ust=1365531878488568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es/url?sa=i&amp;rct=j&amp;q=&amp;esrc=s&amp;frm=1&amp;source=images&amp;cd=&amp;cad=rja&amp;docid=2DYuBS7m-W0guM&amp;tbnid=baAokQACg0fHdM:&amp;ved=0CAUQjRw&amp;url=http://hnncbiol.blogspot.com/2008/01/grupos-sanguneos.html&amp;ei=yfhiUabyKOib0AWjzIGICA&amp;bvm=bv.44770516,d.ZG4&amp;psig=AFQjCNFMBA7xRgR5cg5vjB7hwShb6KcE0Q&amp;ust=1365527093512821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google.es/url?sa=i&amp;rct=j&amp;q=&amp;esrc=s&amp;frm=1&amp;source=images&amp;cd=&amp;cad=rja&amp;docid=o7KgnIqQwtdKaM&amp;tbnid=plzdq7jmvfZ_5M:&amp;ved=0CAUQjRw&amp;url=http://francisthemulenews.wordpress.com/category/ciencia/biologia/page/2/&amp;ei=0_FiUdnVFOiZ0QWtjYD4Bg&amp;bvm=bv.44770516,d.ZG4&amp;psig=AFQjCNEMAZ7uJGo3tp_a_nB6G1LUzzO6lg&amp;ust=1365525030379410" TargetMode="External"/><Relationship Id="rId5" Type="http://schemas.openxmlformats.org/officeDocument/2006/relationships/hyperlink" Target="http://www.google.es/url?sa=i&amp;rct=j&amp;q=&amp;esrc=s&amp;frm=1&amp;source=images&amp;cd=&amp;cad=rja&amp;docid=ZhVbk-tDrD97-M&amp;tbnid=fPHnNMs93yyO1M:&amp;ved=0CAUQjRw&amp;url=http://www.kalipedia.com/ciencias-vida/tema/herencia-intermedia.html?x=20070417klpcnavid_287.Kes&amp;x1=20070417klpcnavid_284.Kes&amp;ei=l-1iUb-7M8Oo0QXKsYDgBw&amp;bvm=bv.44770516,d.ZG4&amp;psig=AFQjCNEsGjYf717b_LK63ZLrTbPrqWOqOg&amp;ust=1365524086727543" TargetMode="External"/><Relationship Id="rId15" Type="http://schemas.openxmlformats.org/officeDocument/2006/relationships/hyperlink" Target="http://www.google.es/url?sa=i&amp;rct=j&amp;q=&amp;esrc=s&amp;frm=1&amp;source=images&amp;cd=&amp;cad=rja&amp;docid=TX6yV0wZh-E10M&amp;tbnid=iLbrj6Jn91Y3CM:&amp;ved=0CAUQjRw&amp;url=http://biologia4esomoliere.blogspot.com/2012/11/codominancia-la-sangre-y-los-grupos.html&amp;ei=HfhiUeLhD6Kj0QXmm4GQBw&amp;bvm=bv.44770516,d.ZG4&amp;psig=AFQjCNGNvMGjOxXtKon2b8uuQ2zXQISCig&amp;ust=1365526911994390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www.google.es/url?sa=i&amp;rct=j&amp;q=&amp;esrc=s&amp;frm=1&amp;source=images&amp;cd=&amp;cad=rja&amp;docid=VZ3Fp3iSGufzTM&amp;tbnid=VUXzVA_Ur5wHWM:&amp;ved=0CAUQjRw&amp;url=http://www.culturamas.es/blog/2010/11/04/grupo-sanguineo-compatibilidad-y-heredabilidad/&amp;ei=xPliUb6wKIHL0QWrnYHYAg&amp;bvm=bv.44770516,d.ZG4&amp;psig=AFQjCNFMBA7xRgR5cg5vjB7hwShb6KcE0Q&amp;ust=13655270935128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es/url?sa=i&amp;rct=j&amp;q=&amp;esrc=s&amp;frm=1&amp;source=images&amp;cd=&amp;cad=rja&amp;docid=FEBA04TgpnB3AM&amp;tbnid=HcI1JKe2JcSrlM:&amp;ved=0CAUQjRw&amp;url=http://genmolecular.wordpress.com/mecanismos-de-interaccion-genica/&amp;ei=cu5iUeuaDMrC0QX2p4HwBg&amp;bvm=bv.44770516,d.ZG4&amp;psig=AFQjCNEfKnVhk3CgfJyvsGtfVqi_vZrZTw&amp;ust=1365524363049749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189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2013-04-08T19:13:00Z</dcterms:created>
  <dcterms:modified xsi:type="dcterms:W3CDTF">2013-04-08T19:16:00Z</dcterms:modified>
</cp:coreProperties>
</file>